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EA2D" w14:textId="241981E3" w:rsidR="00CF0D18" w:rsidRDefault="00E82135" w:rsidP="001D1B9F">
      <w:pPr>
        <w:rPr>
          <w:b/>
          <w:bCs/>
          <w:sz w:val="28"/>
          <w:szCs w:val="28"/>
        </w:rPr>
      </w:pPr>
      <w:r>
        <w:rPr>
          <w:b/>
          <w:bCs/>
          <w:sz w:val="28"/>
          <w:szCs w:val="28"/>
        </w:rPr>
        <w:t>M</w:t>
      </w:r>
      <w:r w:rsidR="00B42D5B">
        <w:rPr>
          <w:b/>
          <w:bCs/>
          <w:sz w:val="28"/>
          <w:szCs w:val="28"/>
        </w:rPr>
        <w:t xml:space="preserve">UIZENBERG </w:t>
      </w:r>
      <w:r>
        <w:rPr>
          <w:b/>
          <w:bCs/>
          <w:sz w:val="28"/>
          <w:szCs w:val="28"/>
        </w:rPr>
        <w:t>I</w:t>
      </w:r>
      <w:r w:rsidR="00683DDE">
        <w:rPr>
          <w:b/>
          <w:bCs/>
          <w:sz w:val="28"/>
          <w:szCs w:val="28"/>
        </w:rPr>
        <w:t>MPROVE</w:t>
      </w:r>
      <w:r w:rsidR="00FB52EF">
        <w:rPr>
          <w:b/>
          <w:bCs/>
          <w:sz w:val="28"/>
          <w:szCs w:val="28"/>
        </w:rPr>
        <w:t>M</w:t>
      </w:r>
      <w:r w:rsidR="00683DDE">
        <w:rPr>
          <w:b/>
          <w:bCs/>
          <w:sz w:val="28"/>
          <w:szCs w:val="28"/>
        </w:rPr>
        <w:t>ENT DISTRICT</w:t>
      </w:r>
      <w:r w:rsidR="00CF0D18">
        <w:rPr>
          <w:b/>
          <w:bCs/>
          <w:sz w:val="28"/>
          <w:szCs w:val="28"/>
        </w:rPr>
        <w:t xml:space="preserve"> </w:t>
      </w:r>
    </w:p>
    <w:p w14:paraId="02A67705" w14:textId="66C4B9D1" w:rsidR="00B42D5B" w:rsidRPr="00B42D5B" w:rsidRDefault="00737DE8" w:rsidP="001D1B9F">
      <w:pPr>
        <w:rPr>
          <w:b/>
          <w:bCs/>
          <w:sz w:val="28"/>
          <w:szCs w:val="28"/>
        </w:rPr>
      </w:pPr>
      <w:r w:rsidRPr="00B42D5B">
        <w:rPr>
          <w:b/>
          <w:bCs/>
          <w:sz w:val="28"/>
          <w:szCs w:val="28"/>
        </w:rPr>
        <w:t>ADDITIONAL</w:t>
      </w:r>
      <w:r w:rsidR="00B42D5B" w:rsidRPr="00B42D5B">
        <w:rPr>
          <w:b/>
          <w:bCs/>
          <w:sz w:val="28"/>
          <w:szCs w:val="28"/>
        </w:rPr>
        <w:t xml:space="preserve"> SURPLUS</w:t>
      </w:r>
      <w:r w:rsidR="00CF0D18">
        <w:rPr>
          <w:b/>
          <w:bCs/>
          <w:sz w:val="28"/>
          <w:szCs w:val="28"/>
        </w:rPr>
        <w:t xml:space="preserve"> - 2025</w:t>
      </w:r>
    </w:p>
    <w:p w14:paraId="1C5F2496" w14:textId="120C730D" w:rsidR="001D1B9F" w:rsidRPr="00B42D5B" w:rsidRDefault="001D1B9F" w:rsidP="001D1B9F">
      <w:pPr>
        <w:rPr>
          <w:sz w:val="24"/>
          <w:szCs w:val="24"/>
        </w:rPr>
      </w:pPr>
      <w:r w:rsidRPr="00B42D5B">
        <w:rPr>
          <w:b/>
          <w:bCs/>
          <w:sz w:val="24"/>
          <w:szCs w:val="24"/>
        </w:rPr>
        <w:t>Treasurers Overview</w:t>
      </w:r>
    </w:p>
    <w:p w14:paraId="090B53F4" w14:textId="77777777" w:rsidR="001D1B9F" w:rsidRPr="00B42D5B" w:rsidRDefault="001D1B9F" w:rsidP="001D1B9F">
      <w:pPr>
        <w:rPr>
          <w:sz w:val="24"/>
          <w:szCs w:val="24"/>
        </w:rPr>
      </w:pPr>
      <w:r w:rsidRPr="00B42D5B">
        <w:rPr>
          <w:b/>
          <w:bCs/>
          <w:sz w:val="24"/>
          <w:szCs w:val="24"/>
        </w:rPr>
        <w:t> </w:t>
      </w:r>
    </w:p>
    <w:p w14:paraId="12A079BB" w14:textId="77777777" w:rsidR="001D1B9F" w:rsidRPr="00B42D5B" w:rsidRDefault="001D1B9F" w:rsidP="001D1B9F">
      <w:pPr>
        <w:rPr>
          <w:sz w:val="24"/>
          <w:szCs w:val="24"/>
        </w:rPr>
      </w:pPr>
      <w:r w:rsidRPr="00B42D5B">
        <w:rPr>
          <w:sz w:val="24"/>
          <w:szCs w:val="24"/>
        </w:rPr>
        <w:t>The Finance and Governance portfolio ensures MID operations are sound and efficient.</w:t>
      </w:r>
    </w:p>
    <w:p w14:paraId="3BD9DABA" w14:textId="783974AE" w:rsidR="001D1B9F" w:rsidRPr="00B42D5B" w:rsidRDefault="001D1B9F" w:rsidP="001D1B9F">
      <w:pPr>
        <w:pStyle w:val="ListParagraph"/>
        <w:numPr>
          <w:ilvl w:val="0"/>
          <w:numId w:val="5"/>
        </w:numPr>
        <w:tabs>
          <w:tab w:val="num" w:pos="720"/>
        </w:tabs>
        <w:rPr>
          <w:sz w:val="24"/>
          <w:szCs w:val="24"/>
        </w:rPr>
      </w:pPr>
      <w:r w:rsidRPr="00B42D5B">
        <w:rPr>
          <w:sz w:val="24"/>
          <w:szCs w:val="24"/>
        </w:rPr>
        <w:t>The Board has approved the Annual Financial Statements prepared by Harry Curtis &amp; Co. for the year ending June 202</w:t>
      </w:r>
      <w:r w:rsidR="00786023" w:rsidRPr="00B42D5B">
        <w:rPr>
          <w:sz w:val="24"/>
          <w:szCs w:val="24"/>
        </w:rPr>
        <w:t>5</w:t>
      </w:r>
      <w:r w:rsidRPr="00B42D5B">
        <w:rPr>
          <w:sz w:val="24"/>
          <w:szCs w:val="24"/>
        </w:rPr>
        <w:t>. These are available on the MID website.</w:t>
      </w:r>
    </w:p>
    <w:p w14:paraId="7CD21E88" w14:textId="662543B6" w:rsidR="001D1B9F" w:rsidRPr="00B42D5B" w:rsidRDefault="001D1B9F" w:rsidP="001D1B9F">
      <w:pPr>
        <w:numPr>
          <w:ilvl w:val="0"/>
          <w:numId w:val="2"/>
        </w:numPr>
        <w:rPr>
          <w:sz w:val="24"/>
          <w:szCs w:val="24"/>
        </w:rPr>
      </w:pPr>
      <w:r w:rsidRPr="00B42D5B">
        <w:rPr>
          <w:sz w:val="24"/>
          <w:szCs w:val="24"/>
        </w:rPr>
        <w:t>Monthly financial tracking is conducted by Roslyn Eachus of Account IT, ensuring the Board can monitor expenditure and budget allocations.</w:t>
      </w:r>
    </w:p>
    <w:p w14:paraId="3CA49ACD" w14:textId="02DEB5EF" w:rsidR="001D1B9F" w:rsidRPr="00B42D5B" w:rsidRDefault="001D1B9F" w:rsidP="001D1B9F">
      <w:pPr>
        <w:numPr>
          <w:ilvl w:val="0"/>
          <w:numId w:val="3"/>
        </w:numPr>
        <w:rPr>
          <w:sz w:val="24"/>
          <w:szCs w:val="24"/>
        </w:rPr>
      </w:pPr>
      <w:proofErr w:type="gramStart"/>
      <w:r w:rsidRPr="00B42D5B">
        <w:rPr>
          <w:sz w:val="24"/>
          <w:szCs w:val="24"/>
        </w:rPr>
        <w:t>At</w:t>
      </w:r>
      <w:proofErr w:type="gramEnd"/>
      <w:r w:rsidRPr="00B42D5B">
        <w:rPr>
          <w:sz w:val="24"/>
          <w:szCs w:val="24"/>
        </w:rPr>
        <w:t xml:space="preserve"> </w:t>
      </w:r>
      <w:r w:rsidR="00F92A96" w:rsidRPr="00B42D5B">
        <w:rPr>
          <w:sz w:val="24"/>
          <w:szCs w:val="24"/>
        </w:rPr>
        <w:t>30 June 2025</w:t>
      </w:r>
      <w:r w:rsidRPr="00B42D5B">
        <w:rPr>
          <w:sz w:val="24"/>
          <w:szCs w:val="24"/>
        </w:rPr>
        <w:t xml:space="preserve">, the MID showed a cash reserve of </w:t>
      </w:r>
      <w:r w:rsidR="00F92A96" w:rsidRPr="00B42D5B">
        <w:rPr>
          <w:sz w:val="24"/>
          <w:szCs w:val="24"/>
        </w:rPr>
        <w:t xml:space="preserve">R3 044 617 (2024: </w:t>
      </w:r>
      <w:r w:rsidRPr="00B42D5B">
        <w:rPr>
          <w:sz w:val="24"/>
          <w:szCs w:val="24"/>
        </w:rPr>
        <w:t>R2</w:t>
      </w:r>
      <w:r w:rsidR="00F92A96" w:rsidRPr="00B42D5B">
        <w:rPr>
          <w:sz w:val="24"/>
          <w:szCs w:val="24"/>
        </w:rPr>
        <w:t xml:space="preserve"> </w:t>
      </w:r>
      <w:r w:rsidRPr="00B42D5B">
        <w:rPr>
          <w:sz w:val="24"/>
          <w:szCs w:val="24"/>
        </w:rPr>
        <w:t>961</w:t>
      </w:r>
      <w:r w:rsidR="00F92A96" w:rsidRPr="00B42D5B">
        <w:rPr>
          <w:sz w:val="24"/>
          <w:szCs w:val="24"/>
        </w:rPr>
        <w:t xml:space="preserve"> </w:t>
      </w:r>
      <w:r w:rsidRPr="00B42D5B">
        <w:rPr>
          <w:sz w:val="24"/>
          <w:szCs w:val="24"/>
        </w:rPr>
        <w:t>981</w:t>
      </w:r>
      <w:r w:rsidR="00F92A96" w:rsidRPr="00B42D5B">
        <w:rPr>
          <w:sz w:val="24"/>
          <w:szCs w:val="24"/>
        </w:rPr>
        <w:t>).</w:t>
      </w:r>
      <w:r w:rsidRPr="00B42D5B">
        <w:rPr>
          <w:sz w:val="24"/>
          <w:szCs w:val="24"/>
        </w:rPr>
        <w:t> </w:t>
      </w:r>
    </w:p>
    <w:p w14:paraId="693A50B6" w14:textId="77777777" w:rsidR="0032701C" w:rsidRPr="00B42D5B" w:rsidRDefault="0032701C" w:rsidP="0032701C">
      <w:pPr>
        <w:ind w:left="720"/>
        <w:rPr>
          <w:sz w:val="24"/>
          <w:szCs w:val="24"/>
        </w:rPr>
      </w:pPr>
    </w:p>
    <w:p w14:paraId="60CCEC2D" w14:textId="39A3E4FA" w:rsidR="001D1B9F" w:rsidRPr="00B42D5B" w:rsidRDefault="001D1B9F">
      <w:pPr>
        <w:rPr>
          <w:sz w:val="24"/>
          <w:szCs w:val="24"/>
        </w:rPr>
      </w:pPr>
      <w:r w:rsidRPr="00B42D5B">
        <w:rPr>
          <w:sz w:val="24"/>
          <w:szCs w:val="24"/>
        </w:rPr>
        <w:t xml:space="preserve">The approved budget for the year to June 2025 included income of </w:t>
      </w:r>
      <w:r w:rsidR="00F92A96" w:rsidRPr="00B42D5B">
        <w:rPr>
          <w:sz w:val="24"/>
          <w:szCs w:val="24"/>
        </w:rPr>
        <w:t>R3 181 600</w:t>
      </w:r>
      <w:r w:rsidRPr="00B42D5B">
        <w:rPr>
          <w:sz w:val="24"/>
          <w:szCs w:val="24"/>
        </w:rPr>
        <w:t xml:space="preserve"> and expenditure of the same amount. </w:t>
      </w:r>
    </w:p>
    <w:p w14:paraId="23CF7CC9" w14:textId="77777777" w:rsidR="001D1B9F" w:rsidRPr="00B42D5B" w:rsidRDefault="001D1B9F">
      <w:pPr>
        <w:rPr>
          <w:b/>
          <w:bCs/>
          <w:sz w:val="24"/>
          <w:szCs w:val="24"/>
        </w:rPr>
      </w:pPr>
      <w:r w:rsidRPr="00B42D5B">
        <w:rPr>
          <w:b/>
          <w:bCs/>
          <w:sz w:val="24"/>
          <w:szCs w:val="24"/>
        </w:rPr>
        <w:t xml:space="preserve">Against this budget </w:t>
      </w:r>
    </w:p>
    <w:p w14:paraId="2AC660D4" w14:textId="6C8230EE" w:rsidR="001D1B9F" w:rsidRPr="00B42D5B" w:rsidRDefault="001D1B9F">
      <w:pPr>
        <w:rPr>
          <w:sz w:val="24"/>
          <w:szCs w:val="24"/>
        </w:rPr>
      </w:pPr>
      <w:r w:rsidRPr="00B42D5B">
        <w:rPr>
          <w:sz w:val="24"/>
          <w:szCs w:val="24"/>
        </w:rPr>
        <w:t xml:space="preserve">• actual income was </w:t>
      </w:r>
      <w:r w:rsidR="00F92A96" w:rsidRPr="00B42D5B">
        <w:rPr>
          <w:sz w:val="24"/>
          <w:szCs w:val="24"/>
        </w:rPr>
        <w:t>R3 181 600</w:t>
      </w:r>
      <w:r w:rsidRPr="00B42D5B">
        <w:rPr>
          <w:sz w:val="24"/>
          <w:szCs w:val="24"/>
        </w:rPr>
        <w:t xml:space="preserve">, in line with the budget </w:t>
      </w:r>
    </w:p>
    <w:p w14:paraId="42985ED4" w14:textId="7D1A771F" w:rsidR="001D1B9F" w:rsidRPr="00B42D5B" w:rsidRDefault="001D1B9F">
      <w:pPr>
        <w:rPr>
          <w:sz w:val="24"/>
          <w:szCs w:val="24"/>
        </w:rPr>
      </w:pPr>
      <w:r w:rsidRPr="00B42D5B">
        <w:rPr>
          <w:sz w:val="24"/>
          <w:szCs w:val="24"/>
        </w:rPr>
        <w:t xml:space="preserve">• actual expenses were </w:t>
      </w:r>
      <w:r w:rsidR="00187A6F" w:rsidRPr="00B42D5B">
        <w:rPr>
          <w:sz w:val="24"/>
          <w:szCs w:val="24"/>
        </w:rPr>
        <w:t>R2 955 399,</w:t>
      </w:r>
      <w:r w:rsidRPr="00B42D5B">
        <w:rPr>
          <w:sz w:val="24"/>
          <w:szCs w:val="24"/>
        </w:rPr>
        <w:t xml:space="preserve"> slightly below budget</w:t>
      </w:r>
      <w:r w:rsidR="00187A6F" w:rsidRPr="00B42D5B">
        <w:rPr>
          <w:sz w:val="24"/>
          <w:szCs w:val="24"/>
        </w:rPr>
        <w:t>, 93% spent.</w:t>
      </w:r>
    </w:p>
    <w:p w14:paraId="49172C76" w14:textId="55C704E4" w:rsidR="00187A6F" w:rsidRPr="00B42D5B" w:rsidRDefault="001D1B9F">
      <w:pPr>
        <w:rPr>
          <w:sz w:val="24"/>
          <w:szCs w:val="24"/>
        </w:rPr>
      </w:pPr>
      <w:r w:rsidRPr="00B42D5B">
        <w:rPr>
          <w:sz w:val="24"/>
          <w:szCs w:val="24"/>
        </w:rPr>
        <w:t xml:space="preserve">In analysing where the money has been spent the following should be noted </w:t>
      </w:r>
      <w:r w:rsidR="00187A6F" w:rsidRPr="00B42D5B">
        <w:rPr>
          <w:sz w:val="24"/>
          <w:szCs w:val="24"/>
        </w:rPr>
        <w:t xml:space="preserve">R1 </w:t>
      </w:r>
      <w:r w:rsidR="004C2765" w:rsidRPr="00B42D5B">
        <w:rPr>
          <w:sz w:val="24"/>
          <w:szCs w:val="24"/>
        </w:rPr>
        <w:t>320 435</w:t>
      </w:r>
      <w:r w:rsidRPr="00B42D5B">
        <w:rPr>
          <w:sz w:val="24"/>
          <w:szCs w:val="24"/>
        </w:rPr>
        <w:t xml:space="preserve"> was spent on public safety</w:t>
      </w:r>
      <w:r w:rsidR="00187A6F" w:rsidRPr="00B42D5B">
        <w:rPr>
          <w:sz w:val="24"/>
          <w:szCs w:val="24"/>
        </w:rPr>
        <w:t>, law enforcement officers</w:t>
      </w:r>
      <w:r w:rsidRPr="00B42D5B">
        <w:rPr>
          <w:sz w:val="24"/>
          <w:szCs w:val="24"/>
        </w:rPr>
        <w:t xml:space="preserve"> and CCTV monitoring. The other </w:t>
      </w:r>
      <w:r w:rsidR="00187A6F" w:rsidRPr="00B42D5B">
        <w:rPr>
          <w:sz w:val="24"/>
          <w:szCs w:val="24"/>
        </w:rPr>
        <w:t>3</w:t>
      </w:r>
      <w:r w:rsidRPr="00B42D5B">
        <w:rPr>
          <w:sz w:val="24"/>
          <w:szCs w:val="24"/>
        </w:rPr>
        <w:t xml:space="preserve"> core business areas had much more modest expenditures of </w:t>
      </w:r>
      <w:r w:rsidR="004C2765" w:rsidRPr="00B42D5B">
        <w:rPr>
          <w:sz w:val="24"/>
          <w:szCs w:val="24"/>
        </w:rPr>
        <w:t>R165 202</w:t>
      </w:r>
      <w:r w:rsidRPr="00B42D5B">
        <w:rPr>
          <w:sz w:val="24"/>
          <w:szCs w:val="24"/>
        </w:rPr>
        <w:t xml:space="preserve"> including cleansing services (</w:t>
      </w:r>
      <w:r w:rsidR="00187A6F" w:rsidRPr="00B42D5B">
        <w:rPr>
          <w:sz w:val="24"/>
          <w:szCs w:val="24"/>
        </w:rPr>
        <w:t>R22 728</w:t>
      </w:r>
      <w:r w:rsidRPr="00B42D5B">
        <w:rPr>
          <w:sz w:val="24"/>
          <w:szCs w:val="24"/>
        </w:rPr>
        <w:t>), environmental upgrading (</w:t>
      </w:r>
      <w:r w:rsidR="00187A6F" w:rsidRPr="00B42D5B">
        <w:rPr>
          <w:sz w:val="24"/>
          <w:szCs w:val="24"/>
        </w:rPr>
        <w:t>R33 641</w:t>
      </w:r>
      <w:r w:rsidRPr="00B42D5B">
        <w:rPr>
          <w:sz w:val="24"/>
          <w:szCs w:val="24"/>
        </w:rPr>
        <w:t>), and social upliftment (</w:t>
      </w:r>
      <w:r w:rsidR="00187A6F" w:rsidRPr="00B42D5B">
        <w:rPr>
          <w:sz w:val="24"/>
          <w:szCs w:val="24"/>
        </w:rPr>
        <w:t>R108 833</w:t>
      </w:r>
      <w:r w:rsidRPr="00B42D5B">
        <w:rPr>
          <w:sz w:val="24"/>
          <w:szCs w:val="24"/>
        </w:rPr>
        <w:t xml:space="preserve">). </w:t>
      </w:r>
    </w:p>
    <w:p w14:paraId="6BDE3D7A" w14:textId="57EA409A" w:rsidR="004C2765" w:rsidRPr="00B42D5B" w:rsidRDefault="001D1B9F">
      <w:pPr>
        <w:rPr>
          <w:sz w:val="24"/>
          <w:szCs w:val="24"/>
        </w:rPr>
      </w:pPr>
      <w:r w:rsidRPr="00B42D5B">
        <w:rPr>
          <w:sz w:val="24"/>
          <w:szCs w:val="24"/>
        </w:rPr>
        <w:t xml:space="preserve">The result is that these </w:t>
      </w:r>
      <w:r w:rsidR="004C2765" w:rsidRPr="00B42D5B">
        <w:rPr>
          <w:sz w:val="24"/>
          <w:szCs w:val="24"/>
        </w:rPr>
        <w:t>6</w:t>
      </w:r>
      <w:r w:rsidRPr="00B42D5B">
        <w:rPr>
          <w:sz w:val="24"/>
          <w:szCs w:val="24"/>
        </w:rPr>
        <w:t xml:space="preserve"> core areas received </w:t>
      </w:r>
      <w:r w:rsidR="004C2765" w:rsidRPr="00B42D5B">
        <w:rPr>
          <w:sz w:val="24"/>
          <w:szCs w:val="24"/>
        </w:rPr>
        <w:t>48</w:t>
      </w:r>
      <w:r w:rsidRPr="00B42D5B">
        <w:rPr>
          <w:sz w:val="24"/>
          <w:szCs w:val="24"/>
        </w:rPr>
        <w:t>% of disbursed funds</w:t>
      </w:r>
      <w:r w:rsidR="004C2765" w:rsidRPr="00B42D5B">
        <w:rPr>
          <w:sz w:val="24"/>
          <w:szCs w:val="24"/>
        </w:rPr>
        <w:t>.  Employee related costs amounted to 28%, Depreciation and Repairs and Maintenance amount to 11% and General Expenditure 7% of disbursed funds.</w:t>
      </w:r>
    </w:p>
    <w:p w14:paraId="72642B33" w14:textId="77777777" w:rsidR="0032701C" w:rsidRPr="00B42D5B" w:rsidRDefault="0032701C">
      <w:pPr>
        <w:rPr>
          <w:sz w:val="24"/>
          <w:szCs w:val="24"/>
        </w:rPr>
      </w:pPr>
    </w:p>
    <w:p w14:paraId="4B6DE233" w14:textId="77777777" w:rsidR="0032701C" w:rsidRPr="00B42D5B" w:rsidRDefault="0032701C" w:rsidP="0032701C">
      <w:pPr>
        <w:rPr>
          <w:sz w:val="24"/>
          <w:szCs w:val="24"/>
        </w:rPr>
      </w:pPr>
      <w:r w:rsidRPr="00B42D5B">
        <w:rPr>
          <w:sz w:val="24"/>
          <w:szCs w:val="24"/>
        </w:rPr>
        <w:t>Surplus funded Projects and Capital Expenditure budgets amounted to R1 112 814 for the 2025 financial year.</w:t>
      </w:r>
    </w:p>
    <w:p w14:paraId="58EFE193" w14:textId="0C503445" w:rsidR="004C2765" w:rsidRPr="00B42D5B" w:rsidRDefault="0032701C">
      <w:pPr>
        <w:rPr>
          <w:sz w:val="24"/>
          <w:szCs w:val="24"/>
        </w:rPr>
      </w:pPr>
      <w:r w:rsidRPr="00B42D5B">
        <w:rPr>
          <w:sz w:val="24"/>
          <w:szCs w:val="24"/>
        </w:rPr>
        <w:t xml:space="preserve">Capital expenditure of R459 539 was spent against a budget of R540 448.  </w:t>
      </w:r>
      <w:r w:rsidRPr="00B42D5B">
        <w:rPr>
          <w:sz w:val="24"/>
          <w:szCs w:val="24"/>
        </w:rPr>
        <w:br/>
        <w:t>Law enforcement office spent R308 080 against budget of R347 750.</w:t>
      </w:r>
      <w:r w:rsidRPr="00B42D5B">
        <w:rPr>
          <w:sz w:val="24"/>
          <w:szCs w:val="24"/>
        </w:rPr>
        <w:br/>
        <w:t>Various projects of greening and community were carried out to the cost of R111 900 against the budget  R224 576.  Some of these projects were carried over for completion in the 2025/26 financial year.</w:t>
      </w:r>
    </w:p>
    <w:sectPr w:rsidR="004C2765" w:rsidRPr="00B42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A723A"/>
    <w:multiLevelType w:val="multilevel"/>
    <w:tmpl w:val="E49E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16A8B"/>
    <w:multiLevelType w:val="multilevel"/>
    <w:tmpl w:val="4BD6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32659"/>
    <w:multiLevelType w:val="hybridMultilevel"/>
    <w:tmpl w:val="A8A2ED04"/>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3" w15:restartNumberingAfterBreak="0">
    <w:nsid w:val="55C239C0"/>
    <w:multiLevelType w:val="multilevel"/>
    <w:tmpl w:val="9A147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11837"/>
    <w:multiLevelType w:val="multilevel"/>
    <w:tmpl w:val="3F08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6236758">
    <w:abstractNumId w:val="0"/>
  </w:num>
  <w:num w:numId="2" w16cid:durableId="822350335">
    <w:abstractNumId w:val="1"/>
  </w:num>
  <w:num w:numId="3" w16cid:durableId="1792354861">
    <w:abstractNumId w:val="4"/>
  </w:num>
  <w:num w:numId="4" w16cid:durableId="1803114048">
    <w:abstractNumId w:val="3"/>
  </w:num>
  <w:num w:numId="5" w16cid:durableId="82824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9F"/>
    <w:rsid w:val="00187A6F"/>
    <w:rsid w:val="001D1B9F"/>
    <w:rsid w:val="002E5EF3"/>
    <w:rsid w:val="0032701C"/>
    <w:rsid w:val="004C2765"/>
    <w:rsid w:val="00683DDE"/>
    <w:rsid w:val="006D0E3F"/>
    <w:rsid w:val="00737DE8"/>
    <w:rsid w:val="00775E1E"/>
    <w:rsid w:val="00786023"/>
    <w:rsid w:val="008A7F73"/>
    <w:rsid w:val="00B21EE0"/>
    <w:rsid w:val="00B32D52"/>
    <w:rsid w:val="00B42D5B"/>
    <w:rsid w:val="00B716C3"/>
    <w:rsid w:val="00CF0D18"/>
    <w:rsid w:val="00E82135"/>
    <w:rsid w:val="00F92A96"/>
    <w:rsid w:val="00FB52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12A4"/>
  <w15:chartTrackingRefBased/>
  <w15:docId w15:val="{5C445EF8-70A3-441B-BA17-23F2472D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9F"/>
    <w:rPr>
      <w:rFonts w:eastAsiaTheme="majorEastAsia" w:cstheme="majorBidi"/>
      <w:color w:val="272727" w:themeColor="text1" w:themeTint="D8"/>
    </w:rPr>
  </w:style>
  <w:style w:type="paragraph" w:styleId="Title">
    <w:name w:val="Title"/>
    <w:basedOn w:val="Normal"/>
    <w:next w:val="Normal"/>
    <w:link w:val="TitleChar"/>
    <w:uiPriority w:val="10"/>
    <w:qFormat/>
    <w:rsid w:val="001D1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9F"/>
    <w:pPr>
      <w:spacing w:before="160"/>
      <w:jc w:val="center"/>
    </w:pPr>
    <w:rPr>
      <w:i/>
      <w:iCs/>
      <w:color w:val="404040" w:themeColor="text1" w:themeTint="BF"/>
    </w:rPr>
  </w:style>
  <w:style w:type="character" w:customStyle="1" w:styleId="QuoteChar">
    <w:name w:val="Quote Char"/>
    <w:basedOn w:val="DefaultParagraphFont"/>
    <w:link w:val="Quote"/>
    <w:uiPriority w:val="29"/>
    <w:rsid w:val="001D1B9F"/>
    <w:rPr>
      <w:i/>
      <w:iCs/>
      <w:color w:val="404040" w:themeColor="text1" w:themeTint="BF"/>
    </w:rPr>
  </w:style>
  <w:style w:type="paragraph" w:styleId="ListParagraph">
    <w:name w:val="List Paragraph"/>
    <w:basedOn w:val="Normal"/>
    <w:uiPriority w:val="34"/>
    <w:qFormat/>
    <w:rsid w:val="001D1B9F"/>
    <w:pPr>
      <w:ind w:left="720"/>
      <w:contextualSpacing/>
    </w:pPr>
  </w:style>
  <w:style w:type="character" w:styleId="IntenseEmphasis">
    <w:name w:val="Intense Emphasis"/>
    <w:basedOn w:val="DefaultParagraphFont"/>
    <w:uiPriority w:val="21"/>
    <w:qFormat/>
    <w:rsid w:val="001D1B9F"/>
    <w:rPr>
      <w:i/>
      <w:iCs/>
      <w:color w:val="0F4761" w:themeColor="accent1" w:themeShade="BF"/>
    </w:rPr>
  </w:style>
  <w:style w:type="paragraph" w:styleId="IntenseQuote">
    <w:name w:val="Intense Quote"/>
    <w:basedOn w:val="Normal"/>
    <w:next w:val="Normal"/>
    <w:link w:val="IntenseQuoteChar"/>
    <w:uiPriority w:val="30"/>
    <w:qFormat/>
    <w:rsid w:val="001D1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B9F"/>
    <w:rPr>
      <w:i/>
      <w:iCs/>
      <w:color w:val="0F4761" w:themeColor="accent1" w:themeShade="BF"/>
    </w:rPr>
  </w:style>
  <w:style w:type="character" w:styleId="IntenseReference">
    <w:name w:val="Intense Reference"/>
    <w:basedOn w:val="DefaultParagraphFont"/>
    <w:uiPriority w:val="32"/>
    <w:qFormat/>
    <w:rsid w:val="001D1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00C49066A74438A4572A26AD685DC" ma:contentTypeVersion="15" ma:contentTypeDescription="Create a new document." ma:contentTypeScope="" ma:versionID="cf21e9309a1a0ec49275ed05900c3ab8">
  <xsd:schema xmlns:xsd="http://www.w3.org/2001/XMLSchema" xmlns:xs="http://www.w3.org/2001/XMLSchema" xmlns:p="http://schemas.microsoft.com/office/2006/metadata/properties" xmlns:ns2="8ae96d7f-8b87-43d2-a57a-decf03058f42" xmlns:ns3="59d54e44-d86c-49d2-8a93-a07c84de276b" targetNamespace="http://schemas.microsoft.com/office/2006/metadata/properties" ma:root="true" ma:fieldsID="45d93b651b19c65ed3edff79212e2977" ns2:_="" ns3:_="">
    <xsd:import namespace="8ae96d7f-8b87-43d2-a57a-decf03058f42"/>
    <xsd:import namespace="59d54e44-d86c-49d2-8a93-a07c84de27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6d7f-8b87-43d2-a57a-decf03058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f4d987-2907-4bcc-887c-c2081ee578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54e44-d86c-49d2-8a93-a07c84de27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7aa8c9-5bcf-4c81-9c3e-3314d7b8d8cb}" ma:internalName="TaxCatchAll" ma:showField="CatchAllData" ma:web="59d54e44-d86c-49d2-8a93-a07c84de2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d54e44-d86c-49d2-8a93-a07c84de276b" xsi:nil="true"/>
    <lcf76f155ced4ddcb4097134ff3c332f xmlns="8ae96d7f-8b87-43d2-a57a-decf03058f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DED99A-7D85-401B-AE32-67B065EA163D}"/>
</file>

<file path=customXml/itemProps2.xml><?xml version="1.0" encoding="utf-8"?>
<ds:datastoreItem xmlns:ds="http://schemas.openxmlformats.org/officeDocument/2006/customXml" ds:itemID="{7D69C697-95AC-4C3E-AF87-503EA8D86929}"/>
</file>

<file path=customXml/itemProps3.xml><?xml version="1.0" encoding="utf-8"?>
<ds:datastoreItem xmlns:ds="http://schemas.openxmlformats.org/officeDocument/2006/customXml" ds:itemID="{B06D2549-440B-4E24-8493-35D0324B6794}"/>
</file>

<file path=docProps/app.xml><?xml version="1.0" encoding="utf-8"?>
<Properties xmlns="http://schemas.openxmlformats.org/officeDocument/2006/extended-properties" xmlns:vt="http://schemas.openxmlformats.org/officeDocument/2006/docPropsVTypes">
  <Template>Normal</Template>
  <TotalTime>111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Roslyn Eachus</dc:creator>
  <cp:keywords/>
  <dc:description/>
  <cp:lastModifiedBy>Desiree Rohloff - Admin</cp:lastModifiedBy>
  <cp:revision>9</cp:revision>
  <dcterms:created xsi:type="dcterms:W3CDTF">2025-11-06T12:20:00Z</dcterms:created>
  <dcterms:modified xsi:type="dcterms:W3CDTF">2025-11-07T15:15:00Z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0x010100C3D00C49066A74438A4572A26AD685DC</vt:lpwstr>
  </property>
</Properties>
</file>